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04" w:rsidRDefault="001D2204" w:rsidP="001D220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mallCaps/>
          <w:lang w:eastAsia="it-IT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smallCaps/>
          <w:lang w:eastAsia="it-IT"/>
        </w:rPr>
        <w:t>Allegato 1</w:t>
      </w:r>
    </w:p>
    <w:p w:rsidR="00383DE6" w:rsidRPr="00BC7301" w:rsidRDefault="00BC7301" w:rsidP="00BC7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mallCaps/>
          <w:lang w:eastAsia="it-IT"/>
        </w:rPr>
      </w:pPr>
      <w:r>
        <w:rPr>
          <w:rFonts w:ascii="Calibri" w:eastAsia="Times New Roman" w:hAnsi="Calibri" w:cs="Times New Roman"/>
          <w:b/>
          <w:smallCaps/>
          <w:lang w:eastAsia="it-IT"/>
        </w:rPr>
        <w:t>“Scuola</w:t>
      </w:r>
      <w:r w:rsidR="0007746A">
        <w:rPr>
          <w:rFonts w:ascii="Calibri" w:eastAsia="Times New Roman" w:hAnsi="Calibri" w:cs="Times New Roman"/>
          <w:b/>
          <w:smallCaps/>
          <w:lang w:eastAsia="it-IT"/>
        </w:rPr>
        <w:t xml:space="preserve">, </w:t>
      </w:r>
      <w:r>
        <w:rPr>
          <w:rFonts w:ascii="Calibri" w:eastAsia="Times New Roman" w:hAnsi="Calibri" w:cs="Times New Roman"/>
          <w:b/>
          <w:smallCaps/>
          <w:lang w:eastAsia="it-IT"/>
        </w:rPr>
        <w:t xml:space="preserve">Sport e </w:t>
      </w:r>
      <w:r w:rsidR="0007746A">
        <w:rPr>
          <w:rFonts w:ascii="Calibri" w:eastAsia="Times New Roman" w:hAnsi="Calibri" w:cs="Times New Roman"/>
          <w:b/>
          <w:smallCaps/>
          <w:lang w:eastAsia="it-IT"/>
        </w:rPr>
        <w:t>Disabilità</w:t>
      </w:r>
      <w:r w:rsidR="00383DE6" w:rsidRPr="006B1AF0">
        <w:rPr>
          <w:rFonts w:ascii="Calibri" w:eastAsia="Times New Roman" w:hAnsi="Calibri" w:cs="Times New Roman"/>
          <w:b/>
          <w:smallCaps/>
          <w:lang w:eastAsia="it-IT"/>
        </w:rPr>
        <w:t>”</w:t>
      </w:r>
    </w:p>
    <w:p w:rsidR="00BC7301" w:rsidRDefault="00BC7301" w:rsidP="00EF1306">
      <w:pPr>
        <w:spacing w:after="0"/>
        <w:jc w:val="center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>Attività di Avviamento alla pratica sportiva</w:t>
      </w:r>
      <w:r w:rsidR="00CF1AED">
        <w:rPr>
          <w:b/>
          <w:smallCaps/>
          <w:sz w:val="20"/>
          <w:szCs w:val="20"/>
        </w:rPr>
        <w:t xml:space="preserve"> -  Campionati Studenteschi 2018</w:t>
      </w:r>
      <w:r>
        <w:rPr>
          <w:b/>
          <w:smallCaps/>
          <w:sz w:val="20"/>
          <w:szCs w:val="20"/>
        </w:rPr>
        <w:t>/201</w:t>
      </w:r>
      <w:r w:rsidR="00CF1AED">
        <w:rPr>
          <w:b/>
          <w:smallCaps/>
          <w:sz w:val="20"/>
          <w:szCs w:val="20"/>
        </w:rPr>
        <w:t>9</w:t>
      </w:r>
    </w:p>
    <w:p w:rsidR="00BF33ED" w:rsidRPr="001D2204" w:rsidRDefault="00BC7301" w:rsidP="00EF1306">
      <w:pPr>
        <w:spacing w:after="0"/>
        <w:jc w:val="center"/>
        <w:rPr>
          <w:smallCaps/>
          <w:sz w:val="20"/>
          <w:szCs w:val="20"/>
        </w:rPr>
      </w:pPr>
      <w:r w:rsidRPr="001D2204">
        <w:rPr>
          <w:smallCaps/>
          <w:sz w:val="20"/>
          <w:szCs w:val="20"/>
        </w:rPr>
        <w:t xml:space="preserve">Implementazione Regione Puglia  - </w:t>
      </w:r>
      <w:r w:rsidR="00BF33ED" w:rsidRPr="001D2204">
        <w:rPr>
          <w:smallCaps/>
          <w:sz w:val="20"/>
          <w:szCs w:val="20"/>
        </w:rPr>
        <w:t xml:space="preserve"> </w:t>
      </w:r>
      <w:r w:rsidRPr="001D2204">
        <w:rPr>
          <w:smallCaps/>
          <w:sz w:val="20"/>
          <w:szCs w:val="20"/>
        </w:rPr>
        <w:t>Percorso di continuità educazione fisica e sportiva adattata</w:t>
      </w:r>
    </w:p>
    <w:p w:rsidR="00EF1306" w:rsidRPr="001D2204" w:rsidRDefault="00EF1306" w:rsidP="00EF1306">
      <w:pPr>
        <w:spacing w:after="0"/>
        <w:jc w:val="center"/>
        <w:rPr>
          <w:smallCaps/>
          <w:sz w:val="6"/>
          <w:szCs w:val="6"/>
        </w:rPr>
      </w:pPr>
    </w:p>
    <w:p w:rsidR="00B847B4" w:rsidRDefault="00B847B4" w:rsidP="00EF1306">
      <w:pPr>
        <w:spacing w:after="0"/>
        <w:jc w:val="center"/>
        <w:rPr>
          <w:b/>
          <w:smallCaps/>
          <w:sz w:val="6"/>
          <w:szCs w:val="6"/>
        </w:rPr>
      </w:pPr>
    </w:p>
    <w:p w:rsidR="00B847B4" w:rsidRPr="00EF1306" w:rsidRDefault="00B847B4" w:rsidP="00EF1306">
      <w:pPr>
        <w:spacing w:after="0"/>
        <w:jc w:val="center"/>
        <w:rPr>
          <w:b/>
          <w:smallCaps/>
          <w:sz w:val="6"/>
          <w:szCs w:val="6"/>
        </w:rPr>
      </w:pPr>
    </w:p>
    <w:p w:rsidR="00383DE6" w:rsidRDefault="00383DE6" w:rsidP="00EF1306">
      <w:pPr>
        <w:spacing w:after="0" w:line="240" w:lineRule="auto"/>
        <w:jc w:val="center"/>
        <w:rPr>
          <w:rFonts w:ascii="Calibri" w:eastAsia="Times New Roman" w:hAnsi="Calibri" w:cs="Times New Roman"/>
          <w:b/>
          <w:smallCaps/>
          <w:lang w:eastAsia="it-IT"/>
        </w:rPr>
      </w:pPr>
      <w:r>
        <w:rPr>
          <w:rFonts w:ascii="Calibri" w:eastAsia="Times New Roman" w:hAnsi="Calibri" w:cs="Times New Roman"/>
          <w:b/>
          <w:smallCaps/>
          <w:lang w:eastAsia="it-IT"/>
        </w:rPr>
        <w:t>Cronoprogramma</w:t>
      </w:r>
    </w:p>
    <w:p w:rsidR="00C540A0" w:rsidRPr="00B847B4" w:rsidRDefault="00C540A0" w:rsidP="00EF1306">
      <w:pPr>
        <w:spacing w:after="0" w:line="240" w:lineRule="auto"/>
        <w:jc w:val="center"/>
        <w:rPr>
          <w:rFonts w:ascii="Calibri" w:eastAsia="Times New Roman" w:hAnsi="Calibri" w:cs="Times New Roman"/>
          <w:b/>
          <w:smallCaps/>
          <w:sz w:val="10"/>
          <w:szCs w:val="10"/>
          <w:lang w:eastAsia="it-IT"/>
        </w:rPr>
      </w:pPr>
    </w:p>
    <w:p w:rsidR="00AF27EF" w:rsidRPr="00C859EC" w:rsidRDefault="00AF27EF" w:rsidP="00383DE6">
      <w:pPr>
        <w:spacing w:after="0" w:line="240" w:lineRule="auto"/>
        <w:jc w:val="center"/>
        <w:rPr>
          <w:rFonts w:ascii="Calibri" w:eastAsia="Times New Roman" w:hAnsi="Calibri" w:cs="Times New Roman"/>
          <w:b/>
          <w:smallCaps/>
          <w:sz w:val="2"/>
          <w:szCs w:val="2"/>
          <w:lang w:eastAsia="it-IT"/>
        </w:rPr>
      </w:pPr>
    </w:p>
    <w:tbl>
      <w:tblPr>
        <w:tblStyle w:val="Grigliatabel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245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7C2EEA" w:rsidTr="00B3445D">
        <w:trPr>
          <w:trHeight w:val="347"/>
        </w:trPr>
        <w:tc>
          <w:tcPr>
            <w:tcW w:w="5245" w:type="dxa"/>
            <w:vAlign w:val="center"/>
          </w:tcPr>
          <w:p w:rsidR="007C2EEA" w:rsidRPr="0051535E" w:rsidRDefault="007C2EEA" w:rsidP="00CF1AED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Attivita’</w:t>
            </w:r>
            <w:proofErr w:type="spellEnd"/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 xml:space="preserve">  2018/2019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7C2EEA" w:rsidRPr="0051535E" w:rsidRDefault="007C2EEA" w:rsidP="00EE29FE">
            <w:pPr>
              <w:ind w:left="-107" w:right="-109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Luglio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BA7248">
            <w:pPr>
              <w:ind w:left="-164" w:right="-137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Ottobre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ind w:left="-106" w:right="-111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Novembre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7C2EEA">
            <w:pPr>
              <w:ind w:left="-126" w:right="-88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Dicembre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ind w:left="-108" w:right="-109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Gennaio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ind w:left="-106" w:right="-111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Febbraio</w:t>
            </w:r>
          </w:p>
        </w:tc>
        <w:tc>
          <w:tcPr>
            <w:tcW w:w="964" w:type="dxa"/>
            <w:vAlign w:val="center"/>
          </w:tcPr>
          <w:p w:rsidR="007C2EEA" w:rsidRDefault="007C2EEA" w:rsidP="008F4B1C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Marzo</w:t>
            </w:r>
          </w:p>
        </w:tc>
        <w:tc>
          <w:tcPr>
            <w:tcW w:w="964" w:type="dxa"/>
            <w:vAlign w:val="center"/>
          </w:tcPr>
          <w:p w:rsidR="007C2EEA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Aprile</w:t>
            </w:r>
          </w:p>
        </w:tc>
        <w:tc>
          <w:tcPr>
            <w:tcW w:w="964" w:type="dxa"/>
            <w:vAlign w:val="center"/>
          </w:tcPr>
          <w:p w:rsidR="007C2EEA" w:rsidRDefault="007C2EEA" w:rsidP="00EE29FE">
            <w:pPr>
              <w:ind w:left="-104" w:right="-113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Maggio</w:t>
            </w:r>
          </w:p>
        </w:tc>
        <w:tc>
          <w:tcPr>
            <w:tcW w:w="964" w:type="dxa"/>
            <w:vAlign w:val="center"/>
          </w:tcPr>
          <w:p w:rsidR="007C2EEA" w:rsidRDefault="007C2EEA" w:rsidP="00EE29FE">
            <w:pPr>
              <w:ind w:left="-104" w:right="-113"/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Giugno</w:t>
            </w:r>
          </w:p>
        </w:tc>
      </w:tr>
      <w:tr w:rsidR="007C2EEA" w:rsidTr="00B3445D">
        <w:trPr>
          <w:trHeight w:val="1134"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7C2EEA" w:rsidRPr="00F27DB1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1</w:t>
            </w:r>
          </w:p>
          <w:p w:rsidR="007C2EEA" w:rsidRPr="00BD0246" w:rsidRDefault="007C2EEA" w:rsidP="00C540A0">
            <w:pPr>
              <w:pStyle w:val="Paragrafoelenco"/>
              <w:spacing w:line="276" w:lineRule="auto"/>
              <w:ind w:left="176"/>
              <w:rPr>
                <w:rFonts w:ascii="Calibri" w:eastAsia="Times New Roman" w:hAnsi="Calibri" w:cs="Times New Roman"/>
                <w:smallCaps/>
                <w:sz w:val="6"/>
                <w:szCs w:val="6"/>
                <w:lang w:eastAsia="it-IT"/>
              </w:rPr>
            </w:pPr>
          </w:p>
          <w:p w:rsidR="007C2EE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Nota USR Puglia-CIP Puglia-Regione Puglia: </w:t>
            </w:r>
          </w:p>
          <w:p w:rsidR="007C2EEA" w:rsidRPr="009B728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 Trasmissione modulo di conferma adesione A.S. 2018/2019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7C2EEA" w:rsidTr="00B3445D">
        <w:trPr>
          <w:trHeight w:val="1134"/>
        </w:trPr>
        <w:tc>
          <w:tcPr>
            <w:tcW w:w="5245" w:type="dxa"/>
            <w:vAlign w:val="center"/>
          </w:tcPr>
          <w:p w:rsidR="007C2EEA" w:rsidRPr="009B728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2</w:t>
            </w:r>
          </w:p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Raccolta conferma dati adesione</w:t>
            </w:r>
          </w:p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Monitoraggio rendicontazione A.S. 2017/2018</w:t>
            </w:r>
          </w:p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Convegno Regionale Scuola, Sport e Disabilità:</w:t>
            </w:r>
          </w:p>
          <w:p w:rsidR="007C2EEA" w:rsidRPr="007871D1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Chiusura 1^ annualità e avvio 2^ annualità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C00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7C2EEA" w:rsidTr="00B3445D">
        <w:trPr>
          <w:trHeight w:val="1134"/>
        </w:trPr>
        <w:tc>
          <w:tcPr>
            <w:tcW w:w="5245" w:type="dxa"/>
            <w:vAlign w:val="center"/>
          </w:tcPr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3</w:t>
            </w:r>
          </w:p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Avvio Progetto A.S. 2018/2019</w:t>
            </w:r>
          </w:p>
          <w:p w:rsidR="007C2EE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Nota USR Puglia-CIP Puglia-Regione Puglia: </w:t>
            </w:r>
          </w:p>
          <w:p w:rsidR="007C2EEA" w:rsidRPr="001449EE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Trasmissione progetto, nota informativa, scheda adesione, monitoraggio definitivo adesioni A.S. 2018/2019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C0000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7C2EEA" w:rsidTr="000B3D9F">
        <w:trPr>
          <w:trHeight w:val="2458"/>
        </w:trPr>
        <w:tc>
          <w:tcPr>
            <w:tcW w:w="5245" w:type="dxa"/>
            <w:vAlign w:val="center"/>
          </w:tcPr>
          <w:p w:rsidR="007C2EE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4</w:t>
            </w:r>
            <w:r w:rsidRPr="00922304"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 xml:space="preserve"> </w:t>
            </w:r>
          </w:p>
          <w:p w:rsidR="007532E0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i/>
                <w:smallCaps/>
                <w:sz w:val="18"/>
                <w:szCs w:val="18"/>
                <w:lang w:eastAsia="it-IT"/>
              </w:rPr>
              <w:t>A</w:t>
            </w:r>
            <w:r w:rsidRPr="007C2EEA">
              <w:rPr>
                <w:rFonts w:ascii="Calibri" w:eastAsia="Times New Roman" w:hAnsi="Calibri" w:cs="Times New Roman"/>
                <w:i/>
                <w:smallCaps/>
                <w:sz w:val="18"/>
                <w:szCs w:val="18"/>
                <w:lang w:eastAsia="it-IT"/>
              </w:rPr>
              <w:t>desione</w:t>
            </w: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 Istituzioni Scolastiche ai Campionati Studenteschi 2018/’19</w:t>
            </w:r>
          </w:p>
          <w:p w:rsidR="007C2EE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 w:rsidRPr="001449EE"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Meeting </w:t>
            </w: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informativo con le Scuole partecipanti: </w:t>
            </w:r>
            <w:r w:rsidRPr="001449EE"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Ambito Provinciale</w:t>
            </w:r>
          </w:p>
          <w:p w:rsidR="007C2EEA" w:rsidRDefault="007C2EEA" w:rsidP="00BA7248">
            <w:pPr>
              <w:spacing w:line="276" w:lineRule="auto"/>
              <w:ind w:right="-109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Raccolta Dati </w:t>
            </w:r>
            <w:r w:rsidRPr="00922304"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>Adesione</w:t>
            </w: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 </w:t>
            </w:r>
            <w:r w:rsidRPr="00922304"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>Piattafo</w:t>
            </w:r>
            <w:r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>rma Campionati Studenteschi 2018</w:t>
            </w:r>
            <w:r w:rsidRPr="00922304"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>/’1</w:t>
            </w:r>
            <w:r>
              <w:rPr>
                <w:rFonts w:ascii="Calibri" w:eastAsia="Times New Roman" w:hAnsi="Calibri" w:cs="Times New Roman"/>
                <w:b/>
                <w:i/>
                <w:smallCaps/>
                <w:sz w:val="18"/>
                <w:szCs w:val="18"/>
                <w:lang w:eastAsia="it-IT"/>
              </w:rPr>
              <w:t>9</w:t>
            </w:r>
          </w:p>
          <w:p w:rsidR="007C2EEA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Mappatura Adesioni in ambito provinciale e assegnazioni Esperti </w:t>
            </w:r>
          </w:p>
          <w:p w:rsidR="007C2EEA" w:rsidRPr="00BD0246" w:rsidRDefault="007C2EEA" w:rsidP="00BA7248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Momenti Formativi Staff tecnico a cura FINP/FISPES/FISDIR/FISO/</w:t>
            </w:r>
            <w:r w:rsidRPr="00CF1AED"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FITARCO/FIDS/FIBA</w:t>
            </w:r>
          </w:p>
          <w:p w:rsidR="007C2EEA" w:rsidRDefault="007C2EEA" w:rsidP="00C540A0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Avvio Attività Centri Sportivi Scolastici:</w:t>
            </w:r>
          </w:p>
          <w:p w:rsidR="007C2EEA" w:rsidRDefault="007C2EEA" w:rsidP="00CF1AED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Corsa Campestre  /  Atletica su pista /  Tiro con l’arco / Danza Sportiva</w:t>
            </w:r>
          </w:p>
          <w:p w:rsidR="007532E0" w:rsidRPr="007871D1" w:rsidRDefault="007C2EEA" w:rsidP="00CF1AED">
            <w:pPr>
              <w:spacing w:line="276" w:lineRule="auto"/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Nuoto  /  </w:t>
            </w:r>
            <w:proofErr w:type="spellStart"/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Trail</w:t>
            </w:r>
            <w:proofErr w:type="spellEnd"/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-O “Orientamento di precisione” / Badminton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166F8C" w:rsidRDefault="007C2EEA" w:rsidP="00EE29FE">
            <w:pPr>
              <w:jc w:val="center"/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5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5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5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5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5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0B3D9F" w:rsidTr="00E9627C">
        <w:trPr>
          <w:trHeight w:val="710"/>
        </w:trPr>
        <w:tc>
          <w:tcPr>
            <w:tcW w:w="5245" w:type="dxa"/>
            <w:vAlign w:val="center"/>
          </w:tcPr>
          <w:p w:rsidR="00E9627C" w:rsidRPr="00E9627C" w:rsidRDefault="00E9627C" w:rsidP="00CF1AED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 w:rsidRPr="00E9627C"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5</w:t>
            </w:r>
          </w:p>
          <w:p w:rsidR="000B3D9F" w:rsidRDefault="000B3D9F" w:rsidP="00CF1AED">
            <w:pPr>
              <w:spacing w:line="276" w:lineRule="auto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Somministrazione Test motori – Self </w:t>
            </w:r>
            <w:proofErr w:type="spellStart"/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Efficacy</w:t>
            </w:r>
            <w:proofErr w:type="spellEnd"/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 xml:space="preserve"> UNIBA/UNIFG</w:t>
            </w:r>
          </w:p>
        </w:tc>
        <w:tc>
          <w:tcPr>
            <w:tcW w:w="964" w:type="dxa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0B3D9F" w:rsidRPr="00166F8C" w:rsidRDefault="000B3D9F" w:rsidP="00EE29FE">
            <w:pPr>
              <w:jc w:val="center"/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F0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B0F0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0B3D9F" w:rsidRPr="0051535E" w:rsidRDefault="000B3D9F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7C2EEA" w:rsidTr="000B3D9F">
        <w:trPr>
          <w:trHeight w:val="562"/>
        </w:trPr>
        <w:tc>
          <w:tcPr>
            <w:tcW w:w="5245" w:type="dxa"/>
            <w:vAlign w:val="center"/>
          </w:tcPr>
          <w:p w:rsidR="007C2EEA" w:rsidRDefault="00E9627C" w:rsidP="00BA7248">
            <w:pP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6</w:t>
            </w:r>
          </w:p>
          <w:p w:rsidR="007C2EEA" w:rsidRDefault="007C2EEA" w:rsidP="00BA7248">
            <w:pP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smallCaps/>
                <w:sz w:val="18"/>
                <w:szCs w:val="18"/>
                <w:lang w:eastAsia="it-IT"/>
              </w:rPr>
              <w:t>Monitoraggio in itinere e verifica delle iniziative programmate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166F8C" w:rsidRDefault="007C2EEA" w:rsidP="00EE29FE">
            <w:pPr>
              <w:jc w:val="center"/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0070C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  <w:tr w:rsidR="007C2EEA" w:rsidTr="000B3D9F">
        <w:trPr>
          <w:trHeight w:val="697"/>
        </w:trPr>
        <w:tc>
          <w:tcPr>
            <w:tcW w:w="5245" w:type="dxa"/>
            <w:vAlign w:val="center"/>
          </w:tcPr>
          <w:p w:rsidR="007C2EEA" w:rsidRDefault="00E9627C" w:rsidP="007C2EEA">
            <w:pPr>
              <w:spacing w:line="276" w:lineRule="auto"/>
              <w:ind w:right="-108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>Azione 7</w:t>
            </w:r>
          </w:p>
          <w:p w:rsidR="007C2EEA" w:rsidRDefault="007C2EEA" w:rsidP="00BA7248">
            <w:pP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  <w:t xml:space="preserve">Rendicontazione, valutazione e report </w:t>
            </w: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166F8C" w:rsidRDefault="007C2EEA" w:rsidP="00EE29FE">
            <w:pPr>
              <w:jc w:val="center"/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7030A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  <w:tc>
          <w:tcPr>
            <w:tcW w:w="964" w:type="dxa"/>
            <w:shd w:val="clear" w:color="auto" w:fill="7030A0"/>
            <w:vAlign w:val="center"/>
          </w:tcPr>
          <w:p w:rsidR="007C2EEA" w:rsidRPr="0051535E" w:rsidRDefault="007C2EEA" w:rsidP="00EE29FE">
            <w:pPr>
              <w:jc w:val="center"/>
              <w:rPr>
                <w:rFonts w:ascii="Calibri" w:eastAsia="Times New Roman" w:hAnsi="Calibri" w:cs="Times New Roman"/>
                <w:b/>
                <w:smallCaps/>
                <w:sz w:val="18"/>
                <w:szCs w:val="18"/>
                <w:lang w:eastAsia="it-IT"/>
              </w:rPr>
            </w:pPr>
          </w:p>
        </w:tc>
      </w:tr>
    </w:tbl>
    <w:p w:rsidR="007C2EEA" w:rsidRDefault="007C2EEA" w:rsidP="00025D68">
      <w:pPr>
        <w:tabs>
          <w:tab w:val="left" w:pos="0"/>
          <w:tab w:val="left" w:pos="284"/>
          <w:tab w:val="left" w:pos="2835"/>
          <w:tab w:val="left" w:pos="524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F27EF" w:rsidRDefault="00AF27EF" w:rsidP="00025D68">
      <w:pPr>
        <w:tabs>
          <w:tab w:val="left" w:pos="0"/>
          <w:tab w:val="left" w:pos="284"/>
          <w:tab w:val="left" w:pos="2835"/>
          <w:tab w:val="left" w:pos="524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AF27EF" w:rsidSect="00C540A0">
      <w:pgSz w:w="16838" w:h="11906" w:orient="landscape"/>
      <w:pgMar w:top="568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D5B"/>
    <w:multiLevelType w:val="hybridMultilevel"/>
    <w:tmpl w:val="EF32DFFC"/>
    <w:lvl w:ilvl="0" w:tplc="D02473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530C7"/>
    <w:multiLevelType w:val="hybridMultilevel"/>
    <w:tmpl w:val="DE5620C8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AB7D22"/>
    <w:multiLevelType w:val="hybridMultilevel"/>
    <w:tmpl w:val="AFB2B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692"/>
    <w:rsid w:val="000030DF"/>
    <w:rsid w:val="00022351"/>
    <w:rsid w:val="00025D68"/>
    <w:rsid w:val="0003482D"/>
    <w:rsid w:val="000503A2"/>
    <w:rsid w:val="00065E17"/>
    <w:rsid w:val="00071B9D"/>
    <w:rsid w:val="00076F02"/>
    <w:rsid w:val="0007746A"/>
    <w:rsid w:val="000826CC"/>
    <w:rsid w:val="000B3D9F"/>
    <w:rsid w:val="000B7970"/>
    <w:rsid w:val="000C06FB"/>
    <w:rsid w:val="000E136A"/>
    <w:rsid w:val="00104DEC"/>
    <w:rsid w:val="00117A06"/>
    <w:rsid w:val="00125011"/>
    <w:rsid w:val="00133497"/>
    <w:rsid w:val="001449EE"/>
    <w:rsid w:val="00145490"/>
    <w:rsid w:val="001532D3"/>
    <w:rsid w:val="00166F8C"/>
    <w:rsid w:val="00177AB2"/>
    <w:rsid w:val="00193A2E"/>
    <w:rsid w:val="00194A16"/>
    <w:rsid w:val="001B2B74"/>
    <w:rsid w:val="001B487C"/>
    <w:rsid w:val="001C37A1"/>
    <w:rsid w:val="001D2204"/>
    <w:rsid w:val="001D2ADF"/>
    <w:rsid w:val="001D2CD2"/>
    <w:rsid w:val="001D79FC"/>
    <w:rsid w:val="0020520A"/>
    <w:rsid w:val="00251038"/>
    <w:rsid w:val="002B4002"/>
    <w:rsid w:val="002B5844"/>
    <w:rsid w:val="002F61BC"/>
    <w:rsid w:val="002F7C4F"/>
    <w:rsid w:val="003104C9"/>
    <w:rsid w:val="00356857"/>
    <w:rsid w:val="00374090"/>
    <w:rsid w:val="00374D08"/>
    <w:rsid w:val="00375EDA"/>
    <w:rsid w:val="00376673"/>
    <w:rsid w:val="0038389E"/>
    <w:rsid w:val="00383DE6"/>
    <w:rsid w:val="00394DE3"/>
    <w:rsid w:val="003A26E9"/>
    <w:rsid w:val="003C6CB0"/>
    <w:rsid w:val="003F4E61"/>
    <w:rsid w:val="00405BEF"/>
    <w:rsid w:val="00415FA4"/>
    <w:rsid w:val="00420085"/>
    <w:rsid w:val="00437151"/>
    <w:rsid w:val="00437B05"/>
    <w:rsid w:val="004420D5"/>
    <w:rsid w:val="00444908"/>
    <w:rsid w:val="00477C0A"/>
    <w:rsid w:val="00491294"/>
    <w:rsid w:val="004A72B0"/>
    <w:rsid w:val="004D0A7C"/>
    <w:rsid w:val="0051535E"/>
    <w:rsid w:val="0051637D"/>
    <w:rsid w:val="00521487"/>
    <w:rsid w:val="0052380D"/>
    <w:rsid w:val="00526CD3"/>
    <w:rsid w:val="00532B7C"/>
    <w:rsid w:val="005429D3"/>
    <w:rsid w:val="005479D1"/>
    <w:rsid w:val="00560D4A"/>
    <w:rsid w:val="005833A5"/>
    <w:rsid w:val="00583902"/>
    <w:rsid w:val="00587D38"/>
    <w:rsid w:val="00592573"/>
    <w:rsid w:val="00597F38"/>
    <w:rsid w:val="005A4583"/>
    <w:rsid w:val="005E743A"/>
    <w:rsid w:val="005F7093"/>
    <w:rsid w:val="0060558C"/>
    <w:rsid w:val="006063F0"/>
    <w:rsid w:val="006362B6"/>
    <w:rsid w:val="006404AB"/>
    <w:rsid w:val="00644E51"/>
    <w:rsid w:val="006B1AF0"/>
    <w:rsid w:val="006B6017"/>
    <w:rsid w:val="006B7F8F"/>
    <w:rsid w:val="006C5692"/>
    <w:rsid w:val="006E08CA"/>
    <w:rsid w:val="006E1CE9"/>
    <w:rsid w:val="007028B3"/>
    <w:rsid w:val="00713DC4"/>
    <w:rsid w:val="00727A5C"/>
    <w:rsid w:val="007400C1"/>
    <w:rsid w:val="007532E0"/>
    <w:rsid w:val="007578EB"/>
    <w:rsid w:val="007871D1"/>
    <w:rsid w:val="007874AF"/>
    <w:rsid w:val="007A0B45"/>
    <w:rsid w:val="007A1B69"/>
    <w:rsid w:val="007C2EEA"/>
    <w:rsid w:val="007C472D"/>
    <w:rsid w:val="007F0412"/>
    <w:rsid w:val="00801F47"/>
    <w:rsid w:val="00802FBC"/>
    <w:rsid w:val="0084420C"/>
    <w:rsid w:val="008660B6"/>
    <w:rsid w:val="00885639"/>
    <w:rsid w:val="00886CFD"/>
    <w:rsid w:val="008B1BDA"/>
    <w:rsid w:val="008E1386"/>
    <w:rsid w:val="008F4B1C"/>
    <w:rsid w:val="0090432E"/>
    <w:rsid w:val="00922304"/>
    <w:rsid w:val="009523CC"/>
    <w:rsid w:val="0098019C"/>
    <w:rsid w:val="00991017"/>
    <w:rsid w:val="009A58AD"/>
    <w:rsid w:val="009A628A"/>
    <w:rsid w:val="009B728A"/>
    <w:rsid w:val="009D62E3"/>
    <w:rsid w:val="009E227A"/>
    <w:rsid w:val="009E62B9"/>
    <w:rsid w:val="00A03E28"/>
    <w:rsid w:val="00A40932"/>
    <w:rsid w:val="00A40F77"/>
    <w:rsid w:val="00A43AEE"/>
    <w:rsid w:val="00A73582"/>
    <w:rsid w:val="00AB5688"/>
    <w:rsid w:val="00AC3C03"/>
    <w:rsid w:val="00AF27EF"/>
    <w:rsid w:val="00AF7580"/>
    <w:rsid w:val="00B01014"/>
    <w:rsid w:val="00B10B88"/>
    <w:rsid w:val="00B31415"/>
    <w:rsid w:val="00B3445D"/>
    <w:rsid w:val="00B41BD8"/>
    <w:rsid w:val="00B52F4F"/>
    <w:rsid w:val="00B63EF1"/>
    <w:rsid w:val="00B70638"/>
    <w:rsid w:val="00B7488B"/>
    <w:rsid w:val="00B847B4"/>
    <w:rsid w:val="00BA7248"/>
    <w:rsid w:val="00BC7301"/>
    <w:rsid w:val="00BD0246"/>
    <w:rsid w:val="00BE1AA5"/>
    <w:rsid w:val="00BF33ED"/>
    <w:rsid w:val="00C255D1"/>
    <w:rsid w:val="00C540A0"/>
    <w:rsid w:val="00C569A5"/>
    <w:rsid w:val="00C733AA"/>
    <w:rsid w:val="00C859EC"/>
    <w:rsid w:val="00C87A4A"/>
    <w:rsid w:val="00CC00EE"/>
    <w:rsid w:val="00CD051E"/>
    <w:rsid w:val="00CE3C79"/>
    <w:rsid w:val="00CF1AED"/>
    <w:rsid w:val="00D21B4F"/>
    <w:rsid w:val="00D24880"/>
    <w:rsid w:val="00D32DD5"/>
    <w:rsid w:val="00D54D30"/>
    <w:rsid w:val="00D56CF7"/>
    <w:rsid w:val="00D778B7"/>
    <w:rsid w:val="00DA64A5"/>
    <w:rsid w:val="00DB4D98"/>
    <w:rsid w:val="00DC0DDE"/>
    <w:rsid w:val="00DD7B57"/>
    <w:rsid w:val="00DF087F"/>
    <w:rsid w:val="00DF71DE"/>
    <w:rsid w:val="00E06DCD"/>
    <w:rsid w:val="00E210CF"/>
    <w:rsid w:val="00E31DAE"/>
    <w:rsid w:val="00E44662"/>
    <w:rsid w:val="00E9627C"/>
    <w:rsid w:val="00EA27C9"/>
    <w:rsid w:val="00EA3050"/>
    <w:rsid w:val="00EA6B64"/>
    <w:rsid w:val="00EB4274"/>
    <w:rsid w:val="00EC396D"/>
    <w:rsid w:val="00ED6453"/>
    <w:rsid w:val="00EE29FE"/>
    <w:rsid w:val="00EF1306"/>
    <w:rsid w:val="00EF7906"/>
    <w:rsid w:val="00F27DB1"/>
    <w:rsid w:val="00F5057F"/>
    <w:rsid w:val="00F60923"/>
    <w:rsid w:val="00F92A2C"/>
    <w:rsid w:val="00F93352"/>
    <w:rsid w:val="00FB61EE"/>
    <w:rsid w:val="00FF3DE8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56C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C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D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30D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2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D56CF7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D56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56C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C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D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30D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2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D56CF7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D56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F134B-EBA6-444E-BEED-FC63ACAD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Administrator</cp:lastModifiedBy>
  <cp:revision>2</cp:revision>
  <cp:lastPrinted>2016-09-17T10:04:00Z</cp:lastPrinted>
  <dcterms:created xsi:type="dcterms:W3CDTF">2018-11-23T08:54:00Z</dcterms:created>
  <dcterms:modified xsi:type="dcterms:W3CDTF">2018-11-23T08:54:00Z</dcterms:modified>
</cp:coreProperties>
</file>